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/>
        <w:jc w:val="center"/>
      </w:pPr>
      <w:r>
        <w:rPr>
          <w:b/>
          <w:i w:val="0"/>
          <w:color w:val="1F4E79"/>
          <w:sz w:val="36"/>
        </w:rPr>
        <w:t>Unit Rubric - Story of Place</w:t>
      </w:r>
    </w:p>
    <w:p>
      <w:pPr>
        <w:spacing w:after="200" w:before="0"/>
        <w:jc w:val="center"/>
      </w:pPr>
      <w:r>
        <w:rPr>
          <w:b w:val="0"/>
          <w:i/>
          <w:sz w:val="21"/>
        </w:rPr>
        <w:t>Grade 5/6 Arts Education  -  Story of Place</w:t>
      </w:r>
    </w:p>
    <w:p>
      <w:pPr>
        <w:spacing w:after="160" w:before="0"/>
      </w:pPr>
      <w:r>
        <w:rPr>
          <w:b w:val="0"/>
          <w:i/>
          <w:color w:val="666666"/>
          <w:sz w:val="20"/>
        </w:rPr>
        <w:t>Tied to the Arts Education curricular competencies. Circle or highlight the level that best fits.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22"/>
        <w:gridCol w:w="2822"/>
        <w:gridCol w:w="2822"/>
        <w:gridCol w:w="2822"/>
        <w:gridCol w:w="2822"/>
      </w:tblGrid>
      <w:tr>
        <w:tc>
          <w:tcPr>
            <w:tcW w:type="dxa" w:w="3888"/>
            <w:shd w:val="clear" w:color="auto" w:fill="EAF0F6"/>
            <w:vAlign w:val="top"/>
          </w:tcPr>
          <w:p>
            <w:r/>
            <w:r>
              <w:rPr>
                <w:b/>
                <w:color w:val="1F4E79"/>
                <w:sz w:val="21"/>
              </w:rPr>
              <w:t>Criterion (competency)</w:t>
            </w:r>
          </w:p>
        </w:tc>
        <w:tc>
          <w:tcPr>
            <w:tcW w:type="dxa" w:w="2736"/>
            <w:shd w:val="clear" w:color="auto" w:fill="EAF0F6"/>
            <w:vAlign w:val="top"/>
          </w:tcPr>
          <w:p>
            <w:r/>
            <w:r>
              <w:rPr>
                <w:b/>
                <w:color w:val="1F4E79"/>
                <w:sz w:val="21"/>
              </w:rPr>
              <w:t>Emerging (1)</w:t>
            </w:r>
          </w:p>
        </w:tc>
        <w:tc>
          <w:tcPr>
            <w:tcW w:type="dxa" w:w="2736"/>
            <w:shd w:val="clear" w:color="auto" w:fill="EAF0F6"/>
            <w:vAlign w:val="top"/>
          </w:tcPr>
          <w:p>
            <w:r/>
            <w:r>
              <w:rPr>
                <w:b/>
                <w:color w:val="1F4E79"/>
                <w:sz w:val="21"/>
              </w:rPr>
              <w:t>Developing (2)</w:t>
            </w:r>
          </w:p>
        </w:tc>
        <w:tc>
          <w:tcPr>
            <w:tcW w:type="dxa" w:w="2736"/>
            <w:shd w:val="clear" w:color="auto" w:fill="EAF0F6"/>
            <w:vAlign w:val="top"/>
          </w:tcPr>
          <w:p>
            <w:r/>
            <w:r>
              <w:rPr>
                <w:b/>
                <w:color w:val="1F4E79"/>
                <w:sz w:val="21"/>
              </w:rPr>
              <w:t>Proficient (3)</w:t>
            </w:r>
          </w:p>
        </w:tc>
        <w:tc>
          <w:tcPr>
            <w:tcW w:type="dxa" w:w="2736"/>
            <w:shd w:val="clear" w:color="auto" w:fill="EAF0F6"/>
            <w:vAlign w:val="top"/>
          </w:tcPr>
          <w:p>
            <w:r/>
            <w:r>
              <w:rPr>
                <w:b/>
                <w:color w:val="1F4E79"/>
                <w:sz w:val="21"/>
              </w:rPr>
              <w:t>Extending (4)</w:t>
            </w:r>
          </w:p>
        </w:tc>
      </w:tr>
      <w:tr>
        <w:tc>
          <w:tcPr>
            <w:tcW w:type="dxa" w:w="3888"/>
            <w:vAlign w:val="top"/>
          </w:tcPr>
          <w:p>
            <w:r/>
            <w:r>
              <w:rPr>
                <w:b/>
                <w:sz w:val="19"/>
              </w:rPr>
              <w:t>Idea and Story of Place</w:t>
              <w:br/>
              <w:t>(explore identity, place, belonging)</w:t>
            </w:r>
          </w:p>
        </w:tc>
        <w:tc>
          <w:tcPr>
            <w:tcW w:type="dxa" w:w="2736"/>
            <w:vAlign w:val="top"/>
          </w:tcPr>
          <w:p>
            <w:r/>
            <w:r>
              <w:rPr>
                <w:b w:val="0"/>
                <w:sz w:val="18"/>
              </w:rPr>
              <w:t>Little connection to a place or story.</w:t>
            </w:r>
          </w:p>
        </w:tc>
        <w:tc>
          <w:tcPr>
            <w:tcW w:type="dxa" w:w="2736"/>
            <w:vAlign w:val="top"/>
          </w:tcPr>
          <w:p>
            <w:r/>
            <w:r>
              <w:rPr>
                <w:b w:val="0"/>
                <w:sz w:val="18"/>
              </w:rPr>
              <w:t>A place is chosen; the story is unclear or general.</w:t>
            </w:r>
          </w:p>
        </w:tc>
        <w:tc>
          <w:tcPr>
            <w:tcW w:type="dxa" w:w="2736"/>
            <w:vAlign w:val="top"/>
          </w:tcPr>
          <w:p>
            <w:r/>
            <w:r>
              <w:rPr>
                <w:b w:val="0"/>
                <w:sz w:val="18"/>
              </w:rPr>
              <w:t>A clear personal story of place drives the artwork.</w:t>
            </w:r>
          </w:p>
        </w:tc>
        <w:tc>
          <w:tcPr>
            <w:tcW w:type="dxa" w:w="2736"/>
            <w:vAlign w:val="top"/>
          </w:tcPr>
          <w:p>
            <w:r/>
            <w:r>
              <w:rPr>
                <w:b w:val="0"/>
                <w:sz w:val="18"/>
              </w:rPr>
              <w:t>A rich, personal story of place with thoughtful meaning.</w:t>
            </w:r>
          </w:p>
        </w:tc>
      </w:tr>
      <w:tr>
        <w:tc>
          <w:tcPr>
            <w:tcW w:type="dxa" w:w="3888"/>
            <w:vAlign w:val="top"/>
          </w:tcPr>
          <w:p>
            <w:r/>
            <w:r>
              <w:rPr>
                <w:b/>
                <w:sz w:val="19"/>
              </w:rPr>
              <w:t>Symbols and Meaning</w:t>
              <w:br/>
              <w:t>(symbolism; image development)</w:t>
            </w:r>
          </w:p>
        </w:tc>
        <w:tc>
          <w:tcPr>
            <w:tcW w:type="dxa" w:w="2736"/>
            <w:vAlign w:val="top"/>
          </w:tcPr>
          <w:p>
            <w:r/>
            <w:r>
              <w:rPr>
                <w:b w:val="0"/>
                <w:sz w:val="18"/>
              </w:rPr>
              <w:t>Few or borrowed symbols; meaning unclear.</w:t>
            </w:r>
          </w:p>
        </w:tc>
        <w:tc>
          <w:tcPr>
            <w:tcW w:type="dxa" w:w="2736"/>
            <w:vAlign w:val="top"/>
          </w:tcPr>
          <w:p>
            <w:r/>
            <w:r>
              <w:rPr>
                <w:b w:val="0"/>
                <w:sz w:val="18"/>
              </w:rPr>
              <w:t>Some own symbols; meanings partly explained.</w:t>
            </w:r>
          </w:p>
        </w:tc>
        <w:tc>
          <w:tcPr>
            <w:tcW w:type="dxa" w:w="2736"/>
            <w:vAlign w:val="top"/>
          </w:tcPr>
          <w:p>
            <w:r/>
            <w:r>
              <w:rPr>
                <w:b w:val="0"/>
                <w:sz w:val="18"/>
              </w:rPr>
              <w:t>Own symbols clearly stand for parts of the story.</w:t>
            </w:r>
          </w:p>
        </w:tc>
        <w:tc>
          <w:tcPr>
            <w:tcW w:type="dxa" w:w="2736"/>
            <w:vAlign w:val="top"/>
          </w:tcPr>
          <w:p>
            <w:r/>
            <w:r>
              <w:rPr>
                <w:b w:val="0"/>
                <w:sz w:val="18"/>
              </w:rPr>
              <w:t>Original symbols work together; layered meaning (metaphor).</w:t>
            </w:r>
          </w:p>
        </w:tc>
      </w:tr>
      <w:tr>
        <w:tc>
          <w:tcPr>
            <w:tcW w:type="dxa" w:w="3888"/>
            <w:vAlign w:val="top"/>
          </w:tcPr>
          <w:p>
            <w:r/>
            <w:r>
              <w:rPr>
                <w:b/>
                <w:sz w:val="19"/>
              </w:rPr>
              <w:t>Craft: Line, Pattern, Contrast, Emphasis</w:t>
              <w:br/>
              <w:t>(select and refine techniques)</w:t>
            </w:r>
          </w:p>
        </w:tc>
        <w:tc>
          <w:tcPr>
            <w:tcW w:type="dxa" w:w="2736"/>
            <w:vAlign w:val="top"/>
          </w:tcPr>
          <w:p>
            <w:r/>
            <w:r>
              <w:rPr>
                <w:b w:val="0"/>
                <w:sz w:val="18"/>
              </w:rPr>
              <w:t>Few techniques; work is unfinished.</w:t>
            </w:r>
          </w:p>
        </w:tc>
        <w:tc>
          <w:tcPr>
            <w:tcW w:type="dxa" w:w="2736"/>
            <w:vAlign w:val="top"/>
          </w:tcPr>
          <w:p>
            <w:r/>
            <w:r>
              <w:rPr>
                <w:b w:val="0"/>
                <w:sz w:val="18"/>
              </w:rPr>
              <w:t>Some line variety or pattern; emphasis unclear.</w:t>
            </w:r>
          </w:p>
        </w:tc>
        <w:tc>
          <w:tcPr>
            <w:tcW w:type="dxa" w:w="2736"/>
            <w:vAlign w:val="top"/>
          </w:tcPr>
          <w:p>
            <w:r/>
            <w:r>
              <w:rPr>
                <w:b w:val="0"/>
                <w:sz w:val="18"/>
              </w:rPr>
              <w:t>Line variety, pattern, and contrast used; clear focal point.</w:t>
            </w:r>
          </w:p>
        </w:tc>
        <w:tc>
          <w:tcPr>
            <w:tcW w:type="dxa" w:w="2736"/>
            <w:vAlign w:val="top"/>
          </w:tcPr>
          <w:p>
            <w:r/>
            <w:r>
              <w:rPr>
                <w:b w:val="0"/>
                <w:sz w:val="18"/>
              </w:rPr>
              <w:t>Confident, refined technique; strong contrast and emphasis.</w:t>
            </w:r>
          </w:p>
        </w:tc>
      </w:tr>
      <w:tr>
        <w:tc>
          <w:tcPr>
            <w:tcW w:type="dxa" w:w="3888"/>
            <w:vAlign w:val="top"/>
          </w:tcPr>
          <w:p>
            <w:r/>
            <w:r>
              <w:rPr>
                <w:b/>
                <w:sz w:val="19"/>
              </w:rPr>
              <w:t>Artist Statement and Reflection</w:t>
              <w:br/>
              <w:t>(communicate; respond to art)</w:t>
            </w:r>
          </w:p>
        </w:tc>
        <w:tc>
          <w:tcPr>
            <w:tcW w:type="dxa" w:w="2736"/>
            <w:vAlign w:val="top"/>
          </w:tcPr>
          <w:p>
            <w:r/>
            <w:r>
              <w:rPr>
                <w:b w:val="0"/>
                <w:sz w:val="18"/>
              </w:rPr>
              <w:t>Statement missing or very brief.</w:t>
            </w:r>
          </w:p>
        </w:tc>
        <w:tc>
          <w:tcPr>
            <w:tcW w:type="dxa" w:w="2736"/>
            <w:vAlign w:val="top"/>
          </w:tcPr>
          <w:p>
            <w:r/>
            <w:r>
              <w:rPr>
                <w:b w:val="0"/>
                <w:sz w:val="18"/>
              </w:rPr>
              <w:t>Statement names the place or a symbol.</w:t>
            </w:r>
          </w:p>
        </w:tc>
        <w:tc>
          <w:tcPr>
            <w:tcW w:type="dxa" w:w="2736"/>
            <w:vAlign w:val="top"/>
          </w:tcPr>
          <w:p>
            <w:r/>
            <w:r>
              <w:rPr>
                <w:b w:val="0"/>
                <w:sz w:val="18"/>
              </w:rPr>
              <w:t>Statement explains the story, symbols, and techniques used.</w:t>
            </w:r>
          </w:p>
        </w:tc>
        <w:tc>
          <w:tcPr>
            <w:tcW w:type="dxa" w:w="2736"/>
            <w:vAlign w:val="top"/>
          </w:tcPr>
          <w:p>
            <w:r/>
            <w:r>
              <w:rPr>
                <w:b w:val="0"/>
                <w:sz w:val="18"/>
              </w:rPr>
              <w:t>Insightful statement; reflects on choices and others' work.</w:t>
            </w:r>
          </w:p>
        </w:tc>
      </w:tr>
    </w:tbl>
    <w:p>
      <w:pPr>
        <w:spacing w:after="80" w:before="160"/>
      </w:pPr>
      <w:r>
        <w:rPr>
          <w:b w:val="0"/>
          <w:i/>
          <w:color w:val="666666"/>
          <w:sz w:val="19"/>
        </w:rPr>
        <w:t>Grade 6 extension: layer metaphor, refine contrast, and reflect on another artist's intent.</w:t>
      </w:r>
    </w:p>
    <w:p>
      <w:pPr>
        <w:spacing w:after="80" w:before="120"/>
      </w:pPr>
      <w:r>
        <w:rPr>
          <w:b w:val="0"/>
          <w:i w:val="0"/>
          <w:sz w:val="21"/>
        </w:rPr>
        <w:t>Name: __________________________     Overall (out of 16): ______     Comment: ______________________________</w:t>
      </w:r>
    </w:p>
    <w:sectPr w:rsidR="00FC693F" w:rsidRPr="0006063C" w:rsidSect="00034616">
      <w:pgSz w:w="15840" w:h="12240"/>
      <w:pgMar w:top="792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